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3B673C">
        <w:rPr>
          <w:b/>
          <w:sz w:val="28"/>
          <w:szCs w:val="28"/>
          <w:u w:val="single"/>
        </w:rPr>
        <w:t>ИЮ</w:t>
      </w:r>
      <w:r w:rsidR="00945567">
        <w:rPr>
          <w:b/>
          <w:sz w:val="28"/>
          <w:szCs w:val="28"/>
          <w:u w:val="single"/>
        </w:rPr>
        <w:t>Л</w:t>
      </w:r>
      <w:r w:rsidR="003B673C">
        <w:rPr>
          <w:b/>
          <w:sz w:val="28"/>
          <w:szCs w:val="28"/>
          <w:u w:val="single"/>
        </w:rPr>
        <w:t>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1F7743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1F7743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866CB8" w:rsidP="008F6C4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8F6C4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6817BD"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="006817BD" w:rsidRPr="0089390C">
              <w:rPr>
                <w:sz w:val="22"/>
                <w:szCs w:val="22"/>
              </w:rPr>
              <w:t>в</w:t>
            </w:r>
            <w:proofErr w:type="gramEnd"/>
            <w:r w:rsidR="006817BD" w:rsidRPr="0089390C">
              <w:rPr>
                <w:sz w:val="22"/>
                <w:szCs w:val="22"/>
              </w:rPr>
              <w:t xml:space="preserve"> % к </w:t>
            </w:r>
            <w:r w:rsidR="008F6C46">
              <w:rPr>
                <w:sz w:val="22"/>
                <w:szCs w:val="22"/>
              </w:rPr>
              <w:t>июн</w:t>
            </w:r>
            <w:r w:rsidR="00752A5E">
              <w:rPr>
                <w:sz w:val="22"/>
                <w:szCs w:val="22"/>
              </w:rPr>
              <w:t>ю</w:t>
            </w:r>
            <w:r w:rsidR="006817BD" w:rsidRPr="0089390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66CB8" w:rsidRDefault="008F6C46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2687" w:type="dxa"/>
            <w:vAlign w:val="bottom"/>
          </w:tcPr>
          <w:p w:rsidR="006817BD" w:rsidRPr="00866CB8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66CB8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8F6C4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 w:rsidR="00866CB8">
              <w:rPr>
                <w:sz w:val="22"/>
                <w:szCs w:val="22"/>
              </w:rPr>
              <w:t>ию</w:t>
            </w:r>
            <w:r w:rsidR="008F6C46">
              <w:rPr>
                <w:sz w:val="22"/>
                <w:szCs w:val="22"/>
              </w:rPr>
              <w:t>л</w:t>
            </w:r>
            <w:r w:rsidR="00866CB8">
              <w:rPr>
                <w:sz w:val="22"/>
                <w:szCs w:val="22"/>
              </w:rPr>
              <w:t>ь</w:t>
            </w:r>
            <w:r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Pr="0089390C">
              <w:rPr>
                <w:sz w:val="22"/>
                <w:szCs w:val="22"/>
              </w:rPr>
              <w:t>в</w:t>
            </w:r>
            <w:proofErr w:type="gramEnd"/>
            <w:r w:rsidRPr="0089390C">
              <w:rPr>
                <w:sz w:val="22"/>
                <w:szCs w:val="22"/>
              </w:rPr>
              <w:t xml:space="preserve"> %</w:t>
            </w:r>
            <w:r w:rsidRPr="0089390C">
              <w:rPr>
                <w:sz w:val="22"/>
                <w:szCs w:val="22"/>
              </w:rPr>
              <w:br/>
              <w:t>к январю-</w:t>
            </w:r>
            <w:r w:rsidR="00866CB8">
              <w:rPr>
                <w:sz w:val="22"/>
                <w:szCs w:val="22"/>
              </w:rPr>
              <w:t>ию</w:t>
            </w:r>
            <w:r w:rsidR="008F6C46">
              <w:rPr>
                <w:sz w:val="22"/>
                <w:szCs w:val="22"/>
              </w:rPr>
              <w:t>л</w:t>
            </w:r>
            <w:r w:rsidR="00412B4E">
              <w:rPr>
                <w:sz w:val="22"/>
                <w:szCs w:val="22"/>
              </w:rPr>
              <w:t>ю</w:t>
            </w:r>
            <w:r w:rsidRPr="0089390C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66CB8" w:rsidRDefault="008F6C46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2687" w:type="dxa"/>
            <w:vAlign w:val="bottom"/>
          </w:tcPr>
          <w:p w:rsidR="006817BD" w:rsidRPr="00866CB8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66CB8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66CB8" w:rsidRDefault="008F6C46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39879940,4</w:t>
            </w:r>
          </w:p>
        </w:tc>
        <w:tc>
          <w:tcPr>
            <w:tcW w:w="2687" w:type="dxa"/>
            <w:vAlign w:val="bottom"/>
          </w:tcPr>
          <w:p w:rsidR="006817BD" w:rsidRPr="00866CB8" w:rsidRDefault="008F6C46" w:rsidP="00866CB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  <w:r w:rsidR="006817BD" w:rsidRPr="00866CB8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3B673C" w:rsidRDefault="006817BD" w:rsidP="001F7743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3B673C" w:rsidRDefault="006817BD" w:rsidP="001F7743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66CB8" w:rsidRDefault="008F6C46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967912,5</w:t>
            </w:r>
          </w:p>
        </w:tc>
        <w:tc>
          <w:tcPr>
            <w:tcW w:w="2687" w:type="dxa"/>
            <w:vAlign w:val="bottom"/>
          </w:tcPr>
          <w:p w:rsidR="006817BD" w:rsidRPr="00866CB8" w:rsidRDefault="008F6C46" w:rsidP="00866CB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157,6</w:t>
            </w:r>
            <w:r w:rsidR="006817BD" w:rsidRPr="00866CB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66CB8" w:rsidRDefault="008F6C46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5119698,7</w:t>
            </w:r>
          </w:p>
        </w:tc>
        <w:tc>
          <w:tcPr>
            <w:tcW w:w="2687" w:type="dxa"/>
            <w:vAlign w:val="bottom"/>
          </w:tcPr>
          <w:p w:rsidR="006817BD" w:rsidRPr="00866CB8" w:rsidRDefault="008F6C46" w:rsidP="00866CB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174,1</w:t>
            </w:r>
            <w:r w:rsidR="006817BD" w:rsidRPr="00866CB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66CB8" w:rsidRDefault="00F1556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490947,1</w:t>
            </w:r>
          </w:p>
        </w:tc>
        <w:tc>
          <w:tcPr>
            <w:tcW w:w="2687" w:type="dxa"/>
            <w:vAlign w:val="bottom"/>
          </w:tcPr>
          <w:p w:rsidR="006817BD" w:rsidRPr="00866CB8" w:rsidRDefault="00F1556D" w:rsidP="00866CB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  <w:r w:rsidR="006817BD" w:rsidRPr="00866CB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866CB8" w:rsidRDefault="00F1556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95527,2</w:t>
            </w:r>
          </w:p>
        </w:tc>
        <w:tc>
          <w:tcPr>
            <w:tcW w:w="2687" w:type="dxa"/>
            <w:vAlign w:val="bottom"/>
          </w:tcPr>
          <w:p w:rsidR="006817BD" w:rsidRPr="00866CB8" w:rsidRDefault="00F1556D" w:rsidP="00866CB8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139,0</w:t>
            </w:r>
            <w:r w:rsidR="006817BD" w:rsidRPr="00866CB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B673C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B673C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F1556D" w:rsidRDefault="00945567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545,5</w:t>
            </w:r>
          </w:p>
        </w:tc>
        <w:tc>
          <w:tcPr>
            <w:tcW w:w="2687" w:type="dxa"/>
            <w:vAlign w:val="bottom"/>
          </w:tcPr>
          <w:p w:rsidR="00777C0B" w:rsidRPr="00F1556D" w:rsidRDefault="00945567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50,2</w:t>
            </w:r>
          </w:p>
        </w:tc>
      </w:tr>
      <w:tr w:rsidR="00945567" w:rsidRPr="0089390C" w:rsidTr="0052053C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F1556D" w:rsidRDefault="00945567" w:rsidP="0094556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3059,0</w:t>
            </w:r>
          </w:p>
        </w:tc>
        <w:tc>
          <w:tcPr>
            <w:tcW w:w="2687" w:type="dxa"/>
            <w:vAlign w:val="bottom"/>
          </w:tcPr>
          <w:p w:rsidR="00945567" w:rsidRPr="00F1556D" w:rsidRDefault="00945567" w:rsidP="0094556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38,1</w:t>
            </w:r>
          </w:p>
        </w:tc>
      </w:tr>
      <w:tr w:rsidR="00945567" w:rsidRPr="0089390C" w:rsidTr="00D314BF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F1556D" w:rsidRDefault="00945567" w:rsidP="001B4D6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439,8</w:t>
            </w:r>
          </w:p>
        </w:tc>
        <w:tc>
          <w:tcPr>
            <w:tcW w:w="2687" w:type="dxa"/>
            <w:vAlign w:val="bottom"/>
          </w:tcPr>
          <w:p w:rsidR="00945567" w:rsidRPr="00F1556D" w:rsidRDefault="00945567" w:rsidP="000E4D0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89,5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1556D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1556D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9D3D5E" w:rsidP="000E4D0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0E4D0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89390C">
              <w:rPr>
                <w:sz w:val="22"/>
                <w:szCs w:val="22"/>
              </w:rPr>
              <w:t>в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% к </w:t>
            </w:r>
            <w:r w:rsidR="000E4D05">
              <w:rPr>
                <w:sz w:val="22"/>
                <w:szCs w:val="22"/>
              </w:rPr>
              <w:t>июл</w:t>
            </w:r>
            <w:r w:rsidR="00845366">
              <w:rPr>
                <w:sz w:val="22"/>
                <w:szCs w:val="22"/>
              </w:rPr>
              <w:t>ю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1556D" w:rsidRDefault="00E67E7D" w:rsidP="000E4D0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100,</w:t>
            </w:r>
            <w:r w:rsidR="000E4D05" w:rsidRPr="00F1556D">
              <w:rPr>
                <w:sz w:val="22"/>
                <w:szCs w:val="22"/>
              </w:rPr>
              <w:t>10</w:t>
            </w:r>
          </w:p>
        </w:tc>
        <w:tc>
          <w:tcPr>
            <w:tcW w:w="2687" w:type="dxa"/>
            <w:vAlign w:val="bottom"/>
          </w:tcPr>
          <w:p w:rsidR="00CA610D" w:rsidRPr="00F1556D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E313F6" w:rsidP="000E4D05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0E4D0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89390C">
              <w:rPr>
                <w:sz w:val="22"/>
                <w:szCs w:val="22"/>
              </w:rPr>
              <w:t>в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</w:t>
            </w:r>
            <w:r w:rsidR="000E4D05">
              <w:rPr>
                <w:sz w:val="22"/>
                <w:szCs w:val="22"/>
              </w:rPr>
              <w:t>л</w:t>
            </w:r>
            <w:r w:rsidR="00845366">
              <w:rPr>
                <w:sz w:val="22"/>
                <w:szCs w:val="22"/>
              </w:rPr>
              <w:t>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1556D" w:rsidRDefault="00845366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105,</w:t>
            </w:r>
            <w:r w:rsidR="000E4D05" w:rsidRPr="00F1556D">
              <w:rPr>
                <w:sz w:val="22"/>
                <w:szCs w:val="22"/>
              </w:rPr>
              <w:t>20</w:t>
            </w:r>
          </w:p>
        </w:tc>
        <w:tc>
          <w:tcPr>
            <w:tcW w:w="2687" w:type="dxa"/>
            <w:vAlign w:val="bottom"/>
          </w:tcPr>
          <w:p w:rsidR="00CA610D" w:rsidRPr="00F1556D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022734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за </w:t>
            </w:r>
            <w:r w:rsidR="00022734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1556D" w:rsidRDefault="00022734" w:rsidP="00D061F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109306,2</w:t>
            </w:r>
          </w:p>
        </w:tc>
        <w:tc>
          <w:tcPr>
            <w:tcW w:w="2687" w:type="dxa"/>
            <w:vAlign w:val="bottom"/>
          </w:tcPr>
          <w:p w:rsidR="003F2713" w:rsidRPr="00F1556D" w:rsidRDefault="00022734" w:rsidP="00A467D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110,0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022734" w:rsidP="00970F50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70F50">
              <w:rPr>
                <w:sz w:val="22"/>
                <w:szCs w:val="22"/>
              </w:rPr>
              <w:t>юнь</w:t>
            </w:r>
            <w:r w:rsidR="003F2713"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 w:rsidR="00970F50">
              <w:rPr>
                <w:sz w:val="22"/>
                <w:szCs w:val="22"/>
              </w:rPr>
              <w:t>маю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1556D" w:rsidRDefault="00970F5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103,0</w:t>
            </w:r>
          </w:p>
        </w:tc>
        <w:tc>
          <w:tcPr>
            <w:tcW w:w="2687" w:type="dxa"/>
            <w:vAlign w:val="bottom"/>
          </w:tcPr>
          <w:p w:rsidR="003F2713" w:rsidRPr="00F1556D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1C416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1C416C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1556D" w:rsidRDefault="001C416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107103,8</w:t>
            </w:r>
          </w:p>
        </w:tc>
        <w:tc>
          <w:tcPr>
            <w:tcW w:w="2687" w:type="dxa"/>
            <w:vAlign w:val="bottom"/>
          </w:tcPr>
          <w:p w:rsidR="003F2713" w:rsidRPr="00F1556D" w:rsidRDefault="001C416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110,1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477E" w:rsidRDefault="003F2713" w:rsidP="00271C5C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</w:t>
            </w:r>
            <w:r w:rsidR="00271C5C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BF47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F1556D" w:rsidRDefault="00860B4E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135316,3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F1556D" w:rsidRDefault="00A467D0" w:rsidP="00860B4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11</w:t>
            </w:r>
            <w:r w:rsidR="00860B4E" w:rsidRPr="00F1556D">
              <w:rPr>
                <w:sz w:val="22"/>
                <w:szCs w:val="22"/>
              </w:rPr>
              <w:t>2</w:t>
            </w:r>
            <w:r w:rsidRPr="00F1556D">
              <w:rPr>
                <w:sz w:val="22"/>
                <w:szCs w:val="22"/>
              </w:rPr>
              <w:t>,</w:t>
            </w:r>
            <w:r w:rsidR="00860B4E" w:rsidRPr="00F1556D">
              <w:rPr>
                <w:sz w:val="22"/>
                <w:szCs w:val="22"/>
              </w:rPr>
              <w:t>1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271C5C" w:rsidP="00271C5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3F2713">
              <w:rPr>
                <w:sz w:val="22"/>
                <w:szCs w:val="22"/>
              </w:rPr>
              <w:t xml:space="preserve"> 2021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A467D0">
              <w:rPr>
                <w:sz w:val="22"/>
                <w:szCs w:val="22"/>
              </w:rPr>
              <w:t>ю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1556D" w:rsidRDefault="00860B4E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104,7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F1556D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271C5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271C5C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1556D" w:rsidRDefault="00860B4E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129987,2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F1556D" w:rsidRDefault="00A467D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110,</w:t>
            </w:r>
            <w:r w:rsidR="00860B4E" w:rsidRPr="00F1556D">
              <w:rPr>
                <w:sz w:val="22"/>
                <w:szCs w:val="22"/>
              </w:rPr>
              <w:t>8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F67F57">
            <w:pPr>
              <w:spacing w:before="12" w:after="12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</w:t>
            </w:r>
            <w:r w:rsidR="00E545F7">
              <w:rPr>
                <w:sz w:val="22"/>
                <w:szCs w:val="22"/>
              </w:rPr>
              <w:t>дящих в потребительскую корзину</w:t>
            </w:r>
            <w:r w:rsidRPr="003B1EEF">
              <w:rPr>
                <w:sz w:val="22"/>
                <w:szCs w:val="22"/>
              </w:rPr>
              <w:t xml:space="preserve">, в </w:t>
            </w:r>
            <w:r w:rsidR="0034794F">
              <w:rPr>
                <w:sz w:val="22"/>
                <w:szCs w:val="22"/>
              </w:rPr>
              <w:t>июле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1556D" w:rsidRDefault="00B1567A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6102,44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1556D" w:rsidRDefault="00B1567A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97,68</w:t>
            </w:r>
            <w:r w:rsidR="001C1C46" w:rsidRPr="00F1556D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F67F57">
            <w:pPr>
              <w:spacing w:before="12" w:after="12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FB6360">
              <w:rPr>
                <w:sz w:val="22"/>
                <w:szCs w:val="22"/>
              </w:rPr>
              <w:t>ию</w:t>
            </w:r>
            <w:r w:rsidR="0034794F">
              <w:rPr>
                <w:sz w:val="22"/>
                <w:szCs w:val="22"/>
              </w:rPr>
              <w:t>л</w:t>
            </w:r>
            <w:r w:rsidR="002F2D28">
              <w:rPr>
                <w:sz w:val="22"/>
                <w:szCs w:val="22"/>
              </w:rPr>
              <w:t>я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F1556D" w:rsidRDefault="0034794F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40393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F1556D" w:rsidRDefault="00FB6360" w:rsidP="00F67F57">
            <w:pPr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1556D">
              <w:rPr>
                <w:sz w:val="22"/>
                <w:szCs w:val="22"/>
              </w:rPr>
              <w:t>9</w:t>
            </w:r>
            <w:r w:rsidR="0034794F" w:rsidRPr="00F1556D">
              <w:rPr>
                <w:sz w:val="22"/>
                <w:szCs w:val="22"/>
              </w:rPr>
              <w:t>6</w:t>
            </w:r>
            <w:r w:rsidR="00032C55" w:rsidRPr="00F1556D">
              <w:rPr>
                <w:sz w:val="22"/>
                <w:szCs w:val="22"/>
              </w:rPr>
              <w:t>,</w:t>
            </w:r>
            <w:r w:rsidR="0034794F" w:rsidRPr="00F1556D">
              <w:rPr>
                <w:sz w:val="22"/>
                <w:szCs w:val="22"/>
              </w:rPr>
              <w:t>3</w:t>
            </w:r>
            <w:r w:rsidR="00B165FB" w:rsidRPr="00F1556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67A03" w:rsidRDefault="00892AD3" w:rsidP="00F67F57">
            <w:pPr>
              <w:spacing w:before="12" w:after="12"/>
              <w:rPr>
                <w:sz w:val="22"/>
                <w:szCs w:val="22"/>
              </w:rPr>
            </w:pPr>
            <w:r w:rsidRPr="00F67A03">
              <w:rPr>
                <w:sz w:val="22"/>
                <w:szCs w:val="22"/>
              </w:rPr>
              <w:t>Уровень регистрируемой</w:t>
            </w:r>
            <w:r w:rsidR="008C2383">
              <w:rPr>
                <w:sz w:val="22"/>
                <w:szCs w:val="22"/>
              </w:rPr>
              <w:t xml:space="preserve"> </w:t>
            </w:r>
            <w:r w:rsidRPr="00F67A03">
              <w:rPr>
                <w:sz w:val="22"/>
                <w:szCs w:val="22"/>
              </w:rPr>
              <w:t>безработицы</w:t>
            </w:r>
            <w:r w:rsidR="008C2383">
              <w:rPr>
                <w:sz w:val="22"/>
                <w:szCs w:val="22"/>
              </w:rPr>
              <w:br/>
            </w:r>
            <w:r w:rsidRPr="00F67A03">
              <w:rPr>
                <w:sz w:val="22"/>
                <w:szCs w:val="22"/>
              </w:rPr>
              <w:t>на ко</w:t>
            </w:r>
            <w:r w:rsidR="005F5A1F">
              <w:rPr>
                <w:sz w:val="22"/>
                <w:szCs w:val="22"/>
              </w:rPr>
              <w:t xml:space="preserve">нец </w:t>
            </w:r>
            <w:r w:rsidR="00FB6360">
              <w:rPr>
                <w:sz w:val="22"/>
                <w:szCs w:val="22"/>
              </w:rPr>
              <w:t>ию</w:t>
            </w:r>
            <w:r w:rsidR="00940D39">
              <w:rPr>
                <w:sz w:val="22"/>
                <w:szCs w:val="22"/>
              </w:rPr>
              <w:t>л</w:t>
            </w:r>
            <w:r w:rsidR="00FB6360">
              <w:rPr>
                <w:sz w:val="22"/>
                <w:szCs w:val="22"/>
              </w:rPr>
              <w:t>я</w:t>
            </w:r>
            <w:r w:rsidR="00ED32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F67A03">
              <w:rPr>
                <w:sz w:val="22"/>
                <w:szCs w:val="22"/>
              </w:rPr>
              <w:t>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015CD0" w:rsidRDefault="00A15F4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015CD0">
              <w:rPr>
                <w:sz w:val="22"/>
                <w:szCs w:val="22"/>
              </w:rPr>
              <w:t>0,</w:t>
            </w:r>
            <w:r w:rsidR="00F1556D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015CD0" w:rsidRDefault="00F06BF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015CD0">
              <w:rPr>
                <w:sz w:val="22"/>
                <w:szCs w:val="22"/>
              </w:rPr>
              <w:t>х</w:t>
            </w:r>
          </w:p>
        </w:tc>
      </w:tr>
      <w:tr w:rsidR="0066468C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66468C" w:rsidRDefault="0066468C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Default="00B716D1" w:rsidP="00F67F57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3764,4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Default="00B716D1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3B1EEF" w:rsidRDefault="006817BD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>Пассажирооборот</w:t>
            </w:r>
            <w:r>
              <w:rPr>
                <w:b w:val="0"/>
                <w:sz w:val="22"/>
                <w:szCs w:val="22"/>
              </w:rPr>
              <w:t xml:space="preserve"> автобусов </w:t>
            </w:r>
            <w:r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866CB8">
              <w:rPr>
                <w:b w:val="0"/>
                <w:sz w:val="22"/>
                <w:szCs w:val="22"/>
              </w:rPr>
              <w:t>ию</w:t>
            </w:r>
            <w:r w:rsidR="00940D39">
              <w:rPr>
                <w:b w:val="0"/>
                <w:sz w:val="22"/>
                <w:szCs w:val="22"/>
              </w:rPr>
              <w:t>л</w:t>
            </w:r>
            <w:r w:rsidR="00866CB8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  <w:r w:rsidRPr="003B1EEF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br/>
            </w:r>
            <w:r w:rsidRPr="003B1EEF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3B1EEF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3B1EEF">
              <w:rPr>
                <w:b w:val="0"/>
                <w:sz w:val="22"/>
                <w:szCs w:val="22"/>
              </w:rPr>
              <w:t>-километров</w:t>
            </w:r>
            <w:r w:rsidRPr="00DB1CC7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866CB8" w:rsidRDefault="00F1556D" w:rsidP="00F67F57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299,1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866CB8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3B1EEF" w:rsidRDefault="00866CB8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940D3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6817BD">
              <w:rPr>
                <w:sz w:val="22"/>
                <w:szCs w:val="22"/>
              </w:rPr>
              <w:t xml:space="preserve"> 2021</w:t>
            </w:r>
            <w:r w:rsidR="006817BD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6817BD" w:rsidRPr="003B1EEF">
              <w:rPr>
                <w:sz w:val="22"/>
                <w:szCs w:val="22"/>
              </w:rPr>
              <w:t>в</w:t>
            </w:r>
            <w:proofErr w:type="gramEnd"/>
            <w:r w:rsidR="006817BD" w:rsidRPr="003B1EEF">
              <w:rPr>
                <w:sz w:val="22"/>
                <w:szCs w:val="22"/>
              </w:rPr>
              <w:t xml:space="preserve"> % к </w:t>
            </w:r>
            <w:r w:rsidR="00940D39">
              <w:rPr>
                <w:sz w:val="22"/>
                <w:szCs w:val="22"/>
              </w:rPr>
              <w:t>июн</w:t>
            </w:r>
            <w:r w:rsidR="006111A9">
              <w:rPr>
                <w:sz w:val="22"/>
                <w:szCs w:val="22"/>
              </w:rPr>
              <w:t>ю</w:t>
            </w:r>
            <w:r w:rsidR="006817BD">
              <w:rPr>
                <w:sz w:val="22"/>
                <w:szCs w:val="22"/>
              </w:rPr>
              <w:t xml:space="preserve"> 2021</w:t>
            </w:r>
            <w:r w:rsidR="006817BD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866CB8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866CB8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866CB8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617041" w:rsidRDefault="006817BD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>январь-</w:t>
            </w:r>
            <w:r w:rsidR="00866CB8">
              <w:rPr>
                <w:sz w:val="22"/>
                <w:szCs w:val="22"/>
              </w:rPr>
              <w:t>ию</w:t>
            </w:r>
            <w:r w:rsidR="00940D39">
              <w:rPr>
                <w:sz w:val="22"/>
                <w:szCs w:val="22"/>
              </w:rPr>
              <w:t>л</w:t>
            </w:r>
            <w:r w:rsidR="00866CB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 w:rsidRPr="00617041">
              <w:rPr>
                <w:sz w:val="22"/>
                <w:szCs w:val="22"/>
              </w:rPr>
              <w:t>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866CB8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866CB8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66468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8C" w:rsidRPr="0066468C" w:rsidRDefault="0066468C" w:rsidP="00F67F57">
            <w:pPr>
              <w:pStyle w:val="a5"/>
              <w:spacing w:before="12" w:after="12"/>
              <w:jc w:val="left"/>
              <w:rPr>
                <w:b w:val="0"/>
                <w:szCs w:val="22"/>
                <w:vertAlign w:val="superscript"/>
              </w:rPr>
            </w:pPr>
            <w:r>
              <w:rPr>
                <w:b w:val="0"/>
                <w:szCs w:val="22"/>
              </w:rPr>
              <w:t>Инвестиции в основной капитал за январь-июнь 2021 года, миллионов рублей</w:t>
            </w:r>
            <w:r>
              <w:rPr>
                <w:b w:val="0"/>
                <w:szCs w:val="22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68C" w:rsidRPr="00F1556D" w:rsidRDefault="00E91F31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1393368,9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8C" w:rsidRPr="00E91F31" w:rsidRDefault="00E91F31" w:rsidP="00F67F5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120,9</w:t>
            </w:r>
            <w:r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4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3F4986" w:rsidRDefault="00F95D5C" w:rsidP="00F67F57">
            <w:pPr>
              <w:pStyle w:val="a5"/>
              <w:spacing w:before="12" w:after="12"/>
              <w:jc w:val="left"/>
              <w:rPr>
                <w:b w:val="0"/>
                <w:szCs w:val="22"/>
                <w:vertAlign w:val="superscript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3F4986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F1556D" w:rsidRDefault="0034794F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653855,8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66468C" w:rsidRDefault="00895391" w:rsidP="00F67F5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556D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  <w:r w:rsidR="0034794F" w:rsidRPr="00F1556D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="00032C55" w:rsidRPr="00F1556D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4794F" w:rsidRPr="00F1556D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66468C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F67F57">
            <w:pPr>
              <w:spacing w:before="12" w:after="12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940D39">
              <w:rPr>
                <w:sz w:val="22"/>
                <w:szCs w:val="22"/>
              </w:rPr>
              <w:t>августа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F1556D" w:rsidRDefault="00940D3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83348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F1556D" w:rsidRDefault="00940D39" w:rsidP="00F67F5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F1556D">
              <w:rPr>
                <w:rFonts w:ascii="Times New Roman" w:hAnsi="Times New Roman"/>
                <w:i w:val="0"/>
                <w:sz w:val="22"/>
                <w:szCs w:val="22"/>
              </w:rPr>
              <w:t>104,2</w:t>
            </w:r>
            <w:r w:rsidR="00751379" w:rsidRPr="00F1556D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3F4986" w:rsidRDefault="006817BD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3F4986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3B673C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3B673C" w:rsidRDefault="006817BD" w:rsidP="00F67F5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F67F57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D54DBF">
              <w:rPr>
                <w:b w:val="0"/>
                <w:sz w:val="22"/>
                <w:szCs w:val="22"/>
              </w:rPr>
              <w:t>ию</w:t>
            </w:r>
            <w:r w:rsidR="00940D39">
              <w:rPr>
                <w:b w:val="0"/>
                <w:sz w:val="22"/>
                <w:szCs w:val="22"/>
              </w:rPr>
              <w:t>л</w:t>
            </w:r>
            <w:r w:rsidR="00D54DBF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D54DBF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3258659,4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D54DBF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F1556D">
              <w:rPr>
                <w:sz w:val="22"/>
                <w:szCs w:val="22"/>
              </w:rPr>
              <w:t>113,3</w:t>
            </w:r>
            <w:r w:rsidR="0066468C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F67F57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D54DBF">
              <w:rPr>
                <w:b w:val="0"/>
                <w:sz w:val="22"/>
                <w:szCs w:val="22"/>
              </w:rPr>
              <w:t>ию</w:t>
            </w:r>
            <w:r w:rsidR="00940D39">
              <w:rPr>
                <w:b w:val="0"/>
                <w:sz w:val="22"/>
                <w:szCs w:val="22"/>
              </w:rPr>
              <w:t>л</w:t>
            </w:r>
            <w:r w:rsidR="00D54DBF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D54DBF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482023,2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D54DBF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103,8</w:t>
            </w:r>
            <w:r w:rsidR="006817BD" w:rsidRPr="00D54DBF">
              <w:rPr>
                <w:sz w:val="22"/>
                <w:szCs w:val="22"/>
                <w:vertAlign w:val="superscript"/>
              </w:rPr>
              <w:t>1,</w:t>
            </w:r>
            <w:r w:rsidR="0066468C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084127" w:rsidRDefault="006817BD" w:rsidP="00F67F57">
            <w:pPr>
              <w:spacing w:before="12" w:after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</w:t>
            </w:r>
            <w:r w:rsidRPr="0051450F">
              <w:rPr>
                <w:sz w:val="22"/>
                <w:szCs w:val="22"/>
              </w:rPr>
              <w:t xml:space="preserve">птовой торговли в организациях </w:t>
            </w:r>
            <w:r>
              <w:rPr>
                <w:sz w:val="22"/>
                <w:szCs w:val="22"/>
              </w:rPr>
              <w:br/>
            </w:r>
            <w:r w:rsidRPr="0051450F">
              <w:rPr>
                <w:sz w:val="22"/>
                <w:szCs w:val="22"/>
              </w:rPr>
              <w:t>всех видов экономической деятельности</w:t>
            </w:r>
            <w:r>
              <w:rPr>
                <w:sz w:val="22"/>
                <w:szCs w:val="22"/>
              </w:rPr>
              <w:t>,</w:t>
            </w:r>
            <w:r w:rsidRPr="000841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17E0D">
              <w:rPr>
                <w:sz w:val="22"/>
                <w:szCs w:val="22"/>
              </w:rPr>
              <w:t>миллионов рублей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F1556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F1556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261E2B" w:rsidRDefault="006817BD" w:rsidP="00F67F57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C14FC4">
              <w:rPr>
                <w:b w:val="0"/>
                <w:sz w:val="22"/>
                <w:szCs w:val="22"/>
              </w:rPr>
              <w:t>ию</w:t>
            </w:r>
            <w:r w:rsidR="00940D39">
              <w:rPr>
                <w:b w:val="0"/>
                <w:sz w:val="22"/>
                <w:szCs w:val="22"/>
              </w:rPr>
              <w:t>л</w:t>
            </w:r>
            <w:r w:rsidR="00C14FC4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21188947,7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  <w:r w:rsidR="0066468C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97071F" w:rsidRDefault="006817BD" w:rsidP="00F67F57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C14FC4">
              <w:rPr>
                <w:b w:val="0"/>
                <w:sz w:val="22"/>
                <w:szCs w:val="22"/>
              </w:rPr>
              <w:t>ию</w:t>
            </w:r>
            <w:r w:rsidR="00940D39">
              <w:rPr>
                <w:b w:val="0"/>
                <w:sz w:val="22"/>
                <w:szCs w:val="22"/>
              </w:rPr>
              <w:t>л</w:t>
            </w:r>
            <w:r w:rsidR="00C14FC4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3397488,2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110,9</w:t>
            </w:r>
            <w:r w:rsidR="006817BD" w:rsidRPr="00F1556D">
              <w:rPr>
                <w:sz w:val="22"/>
                <w:szCs w:val="22"/>
                <w:vertAlign w:val="superscript"/>
              </w:rPr>
              <w:t>1,</w:t>
            </w:r>
            <w:r w:rsidR="0066468C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F67F57">
            <w:pPr>
              <w:spacing w:before="12" w:after="12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940D39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2021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F1556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F1556D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371693,0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99,3</w:t>
            </w:r>
            <w:r w:rsidR="006817BD" w:rsidRPr="00F1556D">
              <w:rPr>
                <w:sz w:val="22"/>
                <w:szCs w:val="22"/>
                <w:vertAlign w:val="superscript"/>
              </w:rPr>
              <w:t>1,</w:t>
            </w:r>
            <w:r w:rsidR="0066468C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084127" w:rsidRDefault="006817BD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100,0</w:t>
            </w:r>
            <w:r w:rsidR="006817BD" w:rsidRPr="00F1556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72779F" w:rsidRDefault="0072779F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1556D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192906,2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1556D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150,5</w:t>
            </w:r>
            <w:r w:rsidR="0066468C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084127" w:rsidRDefault="0072779F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1556D" w:rsidRDefault="0072779F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1556D" w:rsidRDefault="0072779F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2779F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261E2B" w:rsidRDefault="0072779F" w:rsidP="00F67F57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A467D0">
              <w:rPr>
                <w:b w:val="0"/>
                <w:sz w:val="22"/>
                <w:szCs w:val="22"/>
              </w:rPr>
              <w:t>ию</w:t>
            </w:r>
            <w:r w:rsidR="00940D39">
              <w:rPr>
                <w:b w:val="0"/>
                <w:sz w:val="22"/>
                <w:szCs w:val="22"/>
              </w:rPr>
              <w:t>л</w:t>
            </w:r>
            <w:r w:rsidR="00A467D0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1556D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1155146,1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1556D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  <w:r w:rsidR="0066468C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2779F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79F" w:rsidRPr="0097071F" w:rsidRDefault="0072779F" w:rsidP="00F67F57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A467D0">
              <w:rPr>
                <w:b w:val="0"/>
                <w:sz w:val="22"/>
                <w:szCs w:val="22"/>
              </w:rPr>
              <w:t>ию</w:t>
            </w:r>
            <w:r w:rsidR="00940D39">
              <w:rPr>
                <w:b w:val="0"/>
                <w:sz w:val="22"/>
                <w:szCs w:val="22"/>
              </w:rPr>
              <w:t>л</w:t>
            </w:r>
            <w:r w:rsidR="00A467D0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2779F" w:rsidRPr="00F1556D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193936,8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79F" w:rsidRPr="00F1556D" w:rsidRDefault="00F1556D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t>156,7</w:t>
            </w:r>
            <w:r w:rsidR="00D14109" w:rsidRPr="00F1556D">
              <w:rPr>
                <w:vertAlign w:val="superscript"/>
              </w:rPr>
              <w:t>1,</w:t>
            </w:r>
            <w:r w:rsidR="0066468C">
              <w:rPr>
                <w:vertAlign w:val="superscript"/>
              </w:rPr>
              <w:t>4</w:t>
            </w:r>
          </w:p>
        </w:tc>
      </w:tr>
    </w:tbl>
    <w:p w:rsidR="006600D3" w:rsidRPr="006600D3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6600D3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6600D3" w:rsidTr="00F67F57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00D3" w:rsidRPr="006600D3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6600D3" w:rsidTr="00F67F57">
        <w:trPr>
          <w:trHeight w:val="2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6600D3" w:rsidRDefault="0003439D" w:rsidP="00940D39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6600D3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6600D3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6600D3">
              <w:rPr>
                <w:sz w:val="22"/>
                <w:szCs w:val="22"/>
              </w:rPr>
              <w:br/>
              <w:t>тыс. кв. м. общей площади</w:t>
            </w:r>
            <w:r w:rsidRPr="006600D3">
              <w:rPr>
                <w:i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39D" w:rsidRPr="00F67F57" w:rsidRDefault="00940D39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67F57">
              <w:rPr>
                <w:sz w:val="22"/>
                <w:szCs w:val="22"/>
              </w:rPr>
              <w:t>3552,3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F67F57" w:rsidRDefault="0003439D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67F57">
              <w:rPr>
                <w:sz w:val="22"/>
                <w:szCs w:val="22"/>
              </w:rPr>
              <w:t>14</w:t>
            </w:r>
            <w:r w:rsidR="00940D39" w:rsidRPr="00F67F57">
              <w:rPr>
                <w:sz w:val="22"/>
                <w:szCs w:val="22"/>
              </w:rPr>
              <w:t>6</w:t>
            </w:r>
            <w:r w:rsidRPr="00F67F57">
              <w:rPr>
                <w:sz w:val="22"/>
                <w:szCs w:val="22"/>
              </w:rPr>
              <w:t>,</w:t>
            </w:r>
            <w:r w:rsidR="00940D39" w:rsidRPr="00F67F57">
              <w:rPr>
                <w:sz w:val="22"/>
                <w:szCs w:val="22"/>
              </w:rPr>
              <w:t>9</w:t>
            </w:r>
          </w:p>
        </w:tc>
      </w:tr>
      <w:tr w:rsidR="00F67F57" w:rsidRPr="006600D3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4771B" w:rsidRDefault="00F67F57" w:rsidP="009329E6">
            <w:pPr>
              <w:spacing w:before="50" w:after="50"/>
              <w:rPr>
                <w:sz w:val="22"/>
                <w:szCs w:val="22"/>
              </w:rPr>
            </w:pPr>
            <w:r w:rsidRPr="0064771B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>
              <w:rPr>
                <w:sz w:val="22"/>
                <w:szCs w:val="22"/>
              </w:rPr>
              <w:br/>
            </w:r>
            <w:r w:rsidRPr="0064771B">
              <w:rPr>
                <w:sz w:val="22"/>
                <w:szCs w:val="22"/>
              </w:rPr>
              <w:t>январь–июнь 2021 года, миллионов рублей в фа</w:t>
            </w:r>
            <w:r w:rsidRPr="0064771B">
              <w:rPr>
                <w:sz w:val="22"/>
                <w:szCs w:val="22"/>
              </w:rPr>
              <w:t>к</w:t>
            </w:r>
            <w:r w:rsidRPr="0064771B">
              <w:rPr>
                <w:sz w:val="22"/>
                <w:szCs w:val="22"/>
              </w:rPr>
              <w:t>тических ценах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C07BB4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3478919,2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C07BB4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436,7</w:t>
            </w:r>
          </w:p>
        </w:tc>
      </w:tr>
      <w:tr w:rsidR="00F67F57" w:rsidRPr="006600D3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4771B" w:rsidRDefault="00F67F57" w:rsidP="009329E6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br/>
              <w:t>на конец июня 2021 года, миллионов рублей</w:t>
            </w:r>
            <w:r w:rsidRPr="0064771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C07BB4" w:rsidRDefault="00F67F57" w:rsidP="009329E6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C07BB4" w:rsidRDefault="00F67F57" w:rsidP="009329E6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</w:tr>
      <w:tr w:rsidR="00F67F57" w:rsidRPr="006600D3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4771B" w:rsidRDefault="00F67F57" w:rsidP="009329E6">
            <w:pPr>
              <w:pStyle w:val="aa"/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C16881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28068299,5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9277EA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  <w:r w:rsidR="00F67F57">
              <w:rPr>
                <w:rStyle w:val="a9"/>
                <w:sz w:val="22"/>
                <w:szCs w:val="22"/>
              </w:rPr>
              <w:footnoteReference w:id="7"/>
            </w:r>
          </w:p>
        </w:tc>
      </w:tr>
      <w:tr w:rsidR="00F67F57" w:rsidRPr="006600D3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4771B" w:rsidRDefault="00F67F57" w:rsidP="009329E6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C16881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27547799,2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C16881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129FB">
              <w:rPr>
                <w:sz w:val="22"/>
                <w:szCs w:val="22"/>
              </w:rPr>
              <w:t>101,3</w:t>
            </w:r>
            <w:r w:rsidR="00F67F57"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67F57" w:rsidRPr="006600D3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4771B" w:rsidRDefault="00F67F57" w:rsidP="009329E6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9277EA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1550124,1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C16881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  <w:r w:rsidR="00F67F57"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67F57" w:rsidRPr="006600D3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4771B" w:rsidRDefault="00F67F57" w:rsidP="009329E6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</w:t>
            </w: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з общей суммы кредиторской задолженности – задолженность по платежам в бюджет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9277EA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802319,0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9277EA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  <w:r w:rsidR="00F67F57"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67F57" w:rsidRPr="006600D3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64771B" w:rsidRDefault="00F67F57" w:rsidP="009329E6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64771B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67F57" w:rsidRPr="009277EA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5050,7</w:t>
            </w: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9277EA" w:rsidRDefault="007129FB" w:rsidP="009329E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  <w:r w:rsidR="00F67F57" w:rsidRPr="00C1688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Default="006600D3"/>
    <w:sectPr w:rsidR="006600D3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E9" w:rsidRDefault="00553AE9">
      <w:r>
        <w:separator/>
      </w:r>
    </w:p>
  </w:endnote>
  <w:endnote w:type="continuationSeparator" w:id="0">
    <w:p w:rsidR="00553AE9" w:rsidRDefault="0055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A" w:rsidRPr="00A5528A" w:rsidRDefault="00553AE9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A5528A" w:rsidRPr="00A5528A">
      <w:rPr>
        <w:rFonts w:eastAsiaTheme="minorHAnsi" w:cstheme="minorBidi"/>
        <w:sz w:val="20"/>
        <w:szCs w:val="20"/>
        <w:lang w:eastAsia="en-US"/>
      </w:rPr>
      <w:t>МОССТАТ</w:t>
    </w:r>
    <w:r w:rsidR="00A5528A"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A5528A" w:rsidRDefault="00A552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E9" w:rsidRDefault="00553AE9">
      <w:r>
        <w:separator/>
      </w:r>
    </w:p>
  </w:footnote>
  <w:footnote w:type="continuationSeparator" w:id="0">
    <w:p w:rsidR="00553AE9" w:rsidRDefault="00553AE9">
      <w:r>
        <w:continuationSeparator/>
      </w:r>
    </w:p>
  </w:footnote>
  <w:footnote w:id="1">
    <w:p w:rsidR="006817BD" w:rsidRPr="00CD5DBB" w:rsidRDefault="006817BD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6817BD" w:rsidRPr="00EE35F0" w:rsidRDefault="006817BD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6817BD" w:rsidRPr="00EE35F0" w:rsidRDefault="006817BD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1C1C46" w:rsidRPr="00CD5DBB" w:rsidRDefault="001C1C4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="00B165FB" w:rsidRPr="00CD5DBB">
        <w:rPr>
          <w:rFonts w:ascii="Times New Roman" w:hAnsi="Times New Roman"/>
          <w:i w:val="0"/>
        </w:rPr>
        <w:t>К предыдущему месяцу</w:t>
      </w:r>
      <w:r w:rsidR="00EE35F0">
        <w:rPr>
          <w:rFonts w:ascii="Times New Roman" w:hAnsi="Times New Roman"/>
          <w:i w:val="0"/>
        </w:rPr>
        <w:t>.</w:t>
      </w:r>
    </w:p>
  </w:footnote>
  <w:footnote w:id="5">
    <w:p w:rsidR="006817BD" w:rsidRDefault="006817BD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66468C" w:rsidRDefault="0066468C" w:rsidP="00DB1CC7">
      <w:pPr>
        <w:pStyle w:val="aa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vertAlign w:val="superscript"/>
        </w:rPr>
        <w:t>3</w:t>
      </w:r>
      <w:proofErr w:type="gramStart"/>
      <w:r>
        <w:rPr>
          <w:rFonts w:ascii="Times New Roman" w:hAnsi="Times New Roman"/>
          <w:i w:val="0"/>
          <w:vertAlign w:val="superscript"/>
        </w:rPr>
        <w:t xml:space="preserve"> </w:t>
      </w:r>
      <w:r>
        <w:rPr>
          <w:rFonts w:ascii="Times New Roman" w:hAnsi="Times New Roman"/>
          <w:i w:val="0"/>
        </w:rPr>
        <w:t>П</w:t>
      </w:r>
      <w:proofErr w:type="gramEnd"/>
      <w:r>
        <w:rPr>
          <w:rFonts w:ascii="Times New Roman" w:hAnsi="Times New Roman"/>
          <w:i w:val="0"/>
        </w:rPr>
        <w:t xml:space="preserve">о полному кругу хозяйствующих субъектов, включая </w:t>
      </w:r>
      <w:proofErr w:type="spellStart"/>
      <w:r>
        <w:rPr>
          <w:rFonts w:ascii="Times New Roman" w:hAnsi="Times New Roman"/>
          <w:i w:val="0"/>
        </w:rPr>
        <w:t>досчеты</w:t>
      </w:r>
      <w:proofErr w:type="spellEnd"/>
      <w:r>
        <w:rPr>
          <w:rFonts w:ascii="Times New Roman" w:hAnsi="Times New Roman"/>
          <w:i w:val="0"/>
        </w:rPr>
        <w:t xml:space="preserve"> на инвестиции, не наблюдаемые прямыми </w:t>
      </w:r>
      <w:r>
        <w:rPr>
          <w:rFonts w:ascii="Times New Roman" w:hAnsi="Times New Roman"/>
          <w:i w:val="0"/>
        </w:rPr>
        <w:br/>
        <w:t>статистическими методами.</w:t>
      </w:r>
    </w:p>
    <w:p w:rsidR="0066468C" w:rsidRPr="0066468C" w:rsidRDefault="0066468C" w:rsidP="00DB1CC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4</w:t>
      </w:r>
      <w:proofErr w:type="gramStart"/>
      <w:r>
        <w:rPr>
          <w:rFonts w:ascii="Times New Roman" w:hAnsi="Times New Roman"/>
          <w:i w:val="0"/>
          <w:vertAlign w:val="superscript"/>
        </w:rPr>
        <w:t xml:space="preserve"> </w:t>
      </w:r>
      <w:r>
        <w:rPr>
          <w:rFonts w:ascii="Times New Roman" w:hAnsi="Times New Roman"/>
          <w:i w:val="0"/>
        </w:rPr>
        <w:t>В</w:t>
      </w:r>
      <w:proofErr w:type="gramEnd"/>
      <w:r>
        <w:rPr>
          <w:rFonts w:ascii="Times New Roman" w:hAnsi="Times New Roman"/>
          <w:i w:val="0"/>
        </w:rPr>
        <w:t xml:space="preserve"> сопоставимых ценах.</w:t>
      </w:r>
    </w:p>
  </w:footnote>
  <w:footnote w:id="6">
    <w:p w:rsidR="0003439D" w:rsidRPr="006719AB" w:rsidRDefault="0003439D" w:rsidP="006600D3">
      <w:pPr>
        <w:pStyle w:val="aa"/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7">
    <w:p w:rsidR="00F67F57" w:rsidRPr="00C16881" w:rsidRDefault="00F67F57">
      <w:pPr>
        <w:pStyle w:val="aa"/>
        <w:rPr>
          <w:rFonts w:asciiTheme="minorHAnsi" w:hAnsiTheme="minorHAnsi"/>
        </w:rPr>
      </w:pPr>
      <w:r w:rsidRPr="0064771B">
        <w:rPr>
          <w:rStyle w:val="a9"/>
          <w:i w:val="0"/>
        </w:rPr>
        <w:footnoteRef/>
      </w:r>
      <w:r w:rsidRPr="0064771B">
        <w:rPr>
          <w:i w:val="0"/>
        </w:rPr>
        <w:t xml:space="preserve"> 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20445"/>
    <w:rsid w:val="0002065B"/>
    <w:rsid w:val="00021C3B"/>
    <w:rsid w:val="00022734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2B50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1B01"/>
    <w:rsid w:val="007423A3"/>
    <w:rsid w:val="00742DAD"/>
    <w:rsid w:val="00745769"/>
    <w:rsid w:val="0074612B"/>
    <w:rsid w:val="00750A85"/>
    <w:rsid w:val="00750E38"/>
    <w:rsid w:val="00751379"/>
    <w:rsid w:val="00752A5E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47E3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646F"/>
    <w:rsid w:val="00957A7F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67A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0F41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C9B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0D5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F54F-5CE7-4659-AC72-EDDE6B68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77</cp:revision>
  <cp:lastPrinted>2021-09-01T06:04:00Z</cp:lastPrinted>
  <dcterms:created xsi:type="dcterms:W3CDTF">2021-03-16T08:34:00Z</dcterms:created>
  <dcterms:modified xsi:type="dcterms:W3CDTF">2021-09-01T06:09:00Z</dcterms:modified>
</cp:coreProperties>
</file>